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02" w:rsidRDefault="00106002" w:rsidP="00106002">
      <w:pPr>
        <w:spacing w:after="0" w:line="240" w:lineRule="auto"/>
        <w:contextualSpacing/>
        <w:rPr>
          <w:rFonts w:ascii="Arial" w:hAnsi="Arial" w:cs="Arial"/>
        </w:rPr>
      </w:pPr>
      <w:bookmarkStart w:id="0" w:name="_GoBack"/>
      <w:bookmarkEnd w:id="0"/>
    </w:p>
    <w:tbl>
      <w:tblPr>
        <w:tblStyle w:val="TableGrid1"/>
        <w:tblW w:w="10065" w:type="dxa"/>
        <w:tblInd w:w="-714" w:type="dxa"/>
        <w:tblLook w:val="04A0" w:firstRow="1" w:lastRow="0" w:firstColumn="1" w:lastColumn="0" w:noHBand="0" w:noVBand="1"/>
      </w:tblPr>
      <w:tblGrid>
        <w:gridCol w:w="2977"/>
        <w:gridCol w:w="7088"/>
      </w:tblGrid>
      <w:tr w:rsidR="00106002" w:rsidRPr="002F5E68" w:rsidTr="00106002">
        <w:trPr>
          <w:tblHeader/>
        </w:trPr>
        <w:tc>
          <w:tcPr>
            <w:tcW w:w="2977" w:type="dxa"/>
          </w:tcPr>
          <w:p w:rsidR="00106002" w:rsidRPr="002F5E68" w:rsidRDefault="00106002" w:rsidP="00E73426">
            <w:pPr>
              <w:contextualSpacing/>
              <w:jc w:val="center"/>
              <w:rPr>
                <w:rFonts w:ascii="Arial" w:hAnsi="Arial" w:cs="Arial"/>
                <w:b/>
              </w:rPr>
            </w:pPr>
            <w:r w:rsidRPr="002F5E68">
              <w:rPr>
                <w:rFonts w:ascii="Arial" w:hAnsi="Arial" w:cs="Arial"/>
                <w:b/>
              </w:rPr>
              <w:t>Question</w:t>
            </w:r>
          </w:p>
        </w:tc>
        <w:tc>
          <w:tcPr>
            <w:tcW w:w="7088" w:type="dxa"/>
          </w:tcPr>
          <w:p w:rsidR="00106002" w:rsidRPr="002F5E68" w:rsidRDefault="00106002" w:rsidP="00E73426">
            <w:pPr>
              <w:contextualSpacing/>
              <w:jc w:val="center"/>
              <w:rPr>
                <w:rFonts w:ascii="Arial" w:hAnsi="Arial" w:cs="Arial"/>
                <w:b/>
              </w:rPr>
            </w:pPr>
            <w:r>
              <w:rPr>
                <w:rFonts w:ascii="Arial" w:hAnsi="Arial" w:cs="Arial"/>
                <w:b/>
              </w:rPr>
              <w:t>Answer</w:t>
            </w: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 xml:space="preserve">Are SUMDE payments </w:t>
            </w:r>
            <w:proofErr w:type="spellStart"/>
            <w:r w:rsidRPr="00106002">
              <w:rPr>
                <w:rFonts w:ascii="Arial" w:hAnsi="Arial" w:cs="Arial"/>
                <w:sz w:val="28"/>
                <w:szCs w:val="28"/>
              </w:rPr>
              <w:t>superannuable</w:t>
            </w:r>
            <w:proofErr w:type="spellEnd"/>
            <w:r w:rsidRPr="00106002">
              <w:rPr>
                <w:rFonts w:ascii="Arial" w:hAnsi="Arial" w:cs="Arial"/>
                <w:sz w:val="28"/>
                <w:szCs w:val="28"/>
              </w:rPr>
              <w:t>?</w:t>
            </w:r>
          </w:p>
        </w:tc>
        <w:tc>
          <w:tcPr>
            <w:tcW w:w="7088"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 xml:space="preserve">Yes – GP should contact HSC Pension Office (Derry) for further guidance.  </w:t>
            </w:r>
          </w:p>
          <w:p w:rsidR="00106002" w:rsidRPr="00106002" w:rsidRDefault="00106002" w:rsidP="00E73426">
            <w:pPr>
              <w:contextualSpacing/>
              <w:rPr>
                <w:rFonts w:ascii="Arial" w:hAnsi="Arial" w:cs="Arial"/>
                <w:sz w:val="28"/>
                <w:szCs w:val="28"/>
              </w:rPr>
            </w:pPr>
          </w:p>
        </w:tc>
      </w:tr>
      <w:tr w:rsidR="00106002" w:rsidRPr="002F5E68" w:rsidTr="00106002">
        <w:trPr>
          <w:trHeight w:val="706"/>
        </w:trPr>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Is a GP Retainer eligible for SUMDE payments?</w:t>
            </w:r>
          </w:p>
        </w:tc>
        <w:tc>
          <w:tcPr>
            <w:tcW w:w="7088"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Yes - if employed by Practice.</w:t>
            </w: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What is the difference between receiving payment via SUMDE or as a Teaching Assistant?</w:t>
            </w:r>
          </w:p>
        </w:tc>
        <w:tc>
          <w:tcPr>
            <w:tcW w:w="7088"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 xml:space="preserve">A SUMDE payment is made on behalf of the </w:t>
            </w:r>
            <w:proofErr w:type="spellStart"/>
            <w:r w:rsidRPr="00106002">
              <w:rPr>
                <w:rFonts w:ascii="Arial" w:hAnsi="Arial" w:cs="Arial"/>
                <w:sz w:val="28"/>
                <w:szCs w:val="28"/>
              </w:rPr>
              <w:t>DoH</w:t>
            </w:r>
            <w:proofErr w:type="spellEnd"/>
            <w:r w:rsidRPr="00106002">
              <w:rPr>
                <w:rFonts w:ascii="Arial" w:hAnsi="Arial" w:cs="Arial"/>
                <w:sz w:val="28"/>
                <w:szCs w:val="28"/>
              </w:rPr>
              <w:t xml:space="preserve"> for GPs registered and teaching during Practice time. </w:t>
            </w:r>
          </w:p>
          <w:p w:rsidR="00106002" w:rsidRPr="00106002" w:rsidRDefault="00106002" w:rsidP="00E73426">
            <w:pPr>
              <w:contextualSpacing/>
              <w:rPr>
                <w:rFonts w:ascii="Arial" w:hAnsi="Arial" w:cs="Arial"/>
                <w:sz w:val="28"/>
                <w:szCs w:val="28"/>
              </w:rPr>
            </w:pPr>
          </w:p>
          <w:p w:rsidR="00106002" w:rsidRPr="00106002" w:rsidRDefault="00106002" w:rsidP="00E73426">
            <w:pPr>
              <w:contextualSpacing/>
              <w:rPr>
                <w:rFonts w:ascii="Arial" w:hAnsi="Arial" w:cs="Arial"/>
                <w:sz w:val="28"/>
                <w:szCs w:val="28"/>
              </w:rPr>
            </w:pPr>
            <w:r w:rsidRPr="00106002">
              <w:rPr>
                <w:rFonts w:ascii="Arial" w:hAnsi="Arial" w:cs="Arial"/>
                <w:sz w:val="28"/>
                <w:szCs w:val="28"/>
              </w:rPr>
              <w:t>Teaching Assistant payments are made by QUB. Payment examples include - teaching is being completed outside of Practice time or if the GP is a Locum.</w:t>
            </w: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How are payments made from BSO to Practice?</w:t>
            </w:r>
          </w:p>
        </w:tc>
        <w:tc>
          <w:tcPr>
            <w:tcW w:w="7088"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 xml:space="preserve">SUMDE payments are paid along with normal GMS payment at end of month (not a separate payment).  </w:t>
            </w:r>
          </w:p>
          <w:p w:rsidR="00106002" w:rsidRPr="00106002" w:rsidRDefault="00106002" w:rsidP="00E73426">
            <w:pPr>
              <w:contextualSpacing/>
              <w:rPr>
                <w:rFonts w:ascii="Arial" w:hAnsi="Arial" w:cs="Arial"/>
                <w:sz w:val="28"/>
                <w:szCs w:val="28"/>
              </w:rPr>
            </w:pPr>
          </w:p>
          <w:p w:rsidR="00106002" w:rsidRPr="00106002" w:rsidRDefault="00106002" w:rsidP="00E73426">
            <w:pPr>
              <w:contextualSpacing/>
              <w:rPr>
                <w:rFonts w:ascii="Arial" w:hAnsi="Arial" w:cs="Arial"/>
                <w:sz w:val="28"/>
                <w:szCs w:val="28"/>
              </w:rPr>
            </w:pPr>
            <w:r w:rsidRPr="00106002">
              <w:rPr>
                <w:rFonts w:ascii="Arial" w:hAnsi="Arial" w:cs="Arial"/>
                <w:sz w:val="28"/>
                <w:szCs w:val="28"/>
              </w:rPr>
              <w:t>With the exception of December quarter (which is usually paid into Practice bank accounts on the last working day prior to Christmas Eve), payments are in Practice bank accounts on the third last working day of the quarter (e.g. 26 Sep 2018 with the 30 Sep 2018 being a Sunday).</w:t>
            </w:r>
          </w:p>
          <w:p w:rsidR="00106002" w:rsidRPr="00106002" w:rsidRDefault="00106002" w:rsidP="00E73426">
            <w:pPr>
              <w:contextualSpacing/>
              <w:rPr>
                <w:rFonts w:ascii="Arial" w:hAnsi="Arial" w:cs="Arial"/>
                <w:sz w:val="28"/>
                <w:szCs w:val="28"/>
              </w:rPr>
            </w:pP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How do I obtain a breakdown of SUMDE Payments for the Practice?</w:t>
            </w:r>
          </w:p>
          <w:p w:rsidR="00106002" w:rsidRPr="00106002" w:rsidRDefault="00106002" w:rsidP="00E73426">
            <w:pPr>
              <w:contextualSpacing/>
              <w:rPr>
                <w:rFonts w:ascii="Arial" w:hAnsi="Arial" w:cs="Arial"/>
                <w:sz w:val="28"/>
                <w:szCs w:val="28"/>
              </w:rPr>
            </w:pPr>
          </w:p>
        </w:tc>
        <w:tc>
          <w:tcPr>
            <w:tcW w:w="7088"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You can obtain this information from the FPS Portal on the Practice Home screen.  Follow these steps:</w:t>
            </w:r>
          </w:p>
          <w:p w:rsidR="00106002" w:rsidRPr="00106002" w:rsidRDefault="00106002" w:rsidP="00E73426">
            <w:pPr>
              <w:contextualSpacing/>
              <w:rPr>
                <w:rFonts w:ascii="Arial" w:hAnsi="Arial" w:cs="Arial"/>
                <w:sz w:val="28"/>
                <w:szCs w:val="28"/>
              </w:rPr>
            </w:pPr>
          </w:p>
          <w:p w:rsidR="00106002" w:rsidRPr="00106002" w:rsidRDefault="00106002" w:rsidP="00106002">
            <w:pPr>
              <w:numPr>
                <w:ilvl w:val="0"/>
                <w:numId w:val="1"/>
              </w:numPr>
              <w:contextualSpacing/>
              <w:rPr>
                <w:rFonts w:ascii="Arial" w:hAnsi="Arial" w:cs="Arial"/>
                <w:sz w:val="28"/>
                <w:szCs w:val="28"/>
              </w:rPr>
            </w:pPr>
            <w:r w:rsidRPr="00106002">
              <w:rPr>
                <w:rFonts w:ascii="Arial" w:hAnsi="Arial" w:cs="Arial"/>
                <w:sz w:val="28"/>
                <w:szCs w:val="28"/>
              </w:rPr>
              <w:t>In Payment History, select SUMDE from dropdown menu</w:t>
            </w:r>
          </w:p>
          <w:p w:rsidR="00106002" w:rsidRPr="00106002" w:rsidRDefault="00106002" w:rsidP="00106002">
            <w:pPr>
              <w:numPr>
                <w:ilvl w:val="0"/>
                <w:numId w:val="1"/>
              </w:numPr>
              <w:contextualSpacing/>
              <w:rPr>
                <w:rFonts w:ascii="Arial" w:hAnsi="Arial" w:cs="Arial"/>
                <w:sz w:val="28"/>
                <w:szCs w:val="28"/>
              </w:rPr>
            </w:pPr>
            <w:r w:rsidRPr="00106002">
              <w:rPr>
                <w:rFonts w:ascii="Arial" w:hAnsi="Arial" w:cs="Arial"/>
                <w:sz w:val="28"/>
                <w:szCs w:val="28"/>
              </w:rPr>
              <w:t>Then select the Month &amp; Year required</w:t>
            </w:r>
          </w:p>
          <w:p w:rsidR="00106002" w:rsidRPr="00106002" w:rsidRDefault="00106002" w:rsidP="00106002">
            <w:pPr>
              <w:numPr>
                <w:ilvl w:val="0"/>
                <w:numId w:val="1"/>
              </w:numPr>
              <w:contextualSpacing/>
              <w:rPr>
                <w:rFonts w:ascii="Arial" w:hAnsi="Arial" w:cs="Arial"/>
                <w:sz w:val="28"/>
                <w:szCs w:val="28"/>
              </w:rPr>
            </w:pPr>
            <w:r w:rsidRPr="00106002">
              <w:rPr>
                <w:rFonts w:ascii="Arial" w:hAnsi="Arial" w:cs="Arial"/>
                <w:sz w:val="28"/>
                <w:szCs w:val="28"/>
              </w:rPr>
              <w:t>Statement will be displayed with option to print</w:t>
            </w:r>
          </w:p>
          <w:p w:rsidR="00106002" w:rsidRPr="00106002" w:rsidRDefault="00106002" w:rsidP="00E73426">
            <w:pPr>
              <w:contextualSpacing/>
              <w:rPr>
                <w:rFonts w:ascii="Arial" w:hAnsi="Arial" w:cs="Arial"/>
                <w:sz w:val="28"/>
                <w:szCs w:val="28"/>
              </w:rPr>
            </w:pP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If a GP cancels</w:t>
            </w:r>
          </w:p>
        </w:tc>
        <w:tc>
          <w:tcPr>
            <w:tcW w:w="7088" w:type="dxa"/>
          </w:tcPr>
          <w:p w:rsidR="00106002" w:rsidRDefault="00106002" w:rsidP="00E73426">
            <w:pPr>
              <w:contextualSpacing/>
              <w:rPr>
                <w:rFonts w:ascii="Arial" w:hAnsi="Arial" w:cs="Arial"/>
                <w:sz w:val="28"/>
                <w:szCs w:val="28"/>
              </w:rPr>
            </w:pPr>
            <w:r w:rsidRPr="00106002">
              <w:rPr>
                <w:rFonts w:ascii="Arial" w:hAnsi="Arial" w:cs="Arial"/>
                <w:sz w:val="28"/>
                <w:szCs w:val="28"/>
              </w:rPr>
              <w:t>No SUMDE payment processed</w:t>
            </w:r>
          </w:p>
          <w:p w:rsidR="00106002" w:rsidRPr="00106002" w:rsidRDefault="00106002" w:rsidP="00E73426">
            <w:pPr>
              <w:contextualSpacing/>
              <w:rPr>
                <w:rFonts w:ascii="Arial" w:hAnsi="Arial" w:cs="Arial"/>
                <w:sz w:val="28"/>
                <w:szCs w:val="28"/>
              </w:rPr>
            </w:pP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If a student cancels</w:t>
            </w:r>
          </w:p>
        </w:tc>
        <w:tc>
          <w:tcPr>
            <w:tcW w:w="7088" w:type="dxa"/>
          </w:tcPr>
          <w:p w:rsidR="00106002" w:rsidRDefault="00106002" w:rsidP="00E73426">
            <w:pPr>
              <w:contextualSpacing/>
              <w:rPr>
                <w:rFonts w:ascii="Arial" w:hAnsi="Arial" w:cs="Arial"/>
                <w:sz w:val="28"/>
                <w:szCs w:val="28"/>
              </w:rPr>
            </w:pPr>
            <w:r w:rsidRPr="00106002">
              <w:rPr>
                <w:rFonts w:ascii="Arial" w:hAnsi="Arial" w:cs="Arial"/>
                <w:sz w:val="28"/>
                <w:szCs w:val="28"/>
              </w:rPr>
              <w:t>Payment is made to GP</w:t>
            </w:r>
          </w:p>
          <w:p w:rsidR="00106002" w:rsidRPr="00106002" w:rsidRDefault="00106002" w:rsidP="00E73426">
            <w:pPr>
              <w:contextualSpacing/>
              <w:rPr>
                <w:rFonts w:ascii="Arial" w:hAnsi="Arial" w:cs="Arial"/>
                <w:sz w:val="28"/>
                <w:szCs w:val="28"/>
              </w:rPr>
            </w:pPr>
          </w:p>
        </w:tc>
      </w:tr>
      <w:tr w:rsidR="00106002" w:rsidRPr="002F5E68" w:rsidTr="00106002">
        <w:tc>
          <w:tcPr>
            <w:tcW w:w="2977" w:type="dxa"/>
          </w:tcPr>
          <w:p w:rsidR="00106002" w:rsidRPr="00106002" w:rsidRDefault="00106002" w:rsidP="00E73426">
            <w:pPr>
              <w:contextualSpacing/>
              <w:rPr>
                <w:rFonts w:ascii="Arial" w:hAnsi="Arial" w:cs="Arial"/>
                <w:sz w:val="28"/>
                <w:szCs w:val="28"/>
              </w:rPr>
            </w:pPr>
            <w:r w:rsidRPr="00106002">
              <w:rPr>
                <w:rFonts w:ascii="Arial" w:hAnsi="Arial" w:cs="Arial"/>
                <w:sz w:val="28"/>
                <w:szCs w:val="28"/>
              </w:rPr>
              <w:t>If a student requires remedial</w:t>
            </w:r>
          </w:p>
        </w:tc>
        <w:tc>
          <w:tcPr>
            <w:tcW w:w="7088" w:type="dxa"/>
          </w:tcPr>
          <w:p w:rsidR="00106002" w:rsidRDefault="00106002" w:rsidP="00E73426">
            <w:pPr>
              <w:contextualSpacing/>
              <w:rPr>
                <w:rFonts w:ascii="Arial" w:hAnsi="Arial" w:cs="Arial"/>
                <w:sz w:val="28"/>
                <w:szCs w:val="28"/>
              </w:rPr>
            </w:pPr>
            <w:r w:rsidRPr="00106002">
              <w:rPr>
                <w:rFonts w:ascii="Arial" w:hAnsi="Arial" w:cs="Arial"/>
                <w:sz w:val="28"/>
                <w:szCs w:val="28"/>
              </w:rPr>
              <w:t>Payment is made to GP</w:t>
            </w:r>
          </w:p>
          <w:p w:rsidR="00106002" w:rsidRPr="00106002" w:rsidRDefault="00106002" w:rsidP="00E73426">
            <w:pPr>
              <w:contextualSpacing/>
              <w:rPr>
                <w:rFonts w:ascii="Arial" w:hAnsi="Arial" w:cs="Arial"/>
                <w:sz w:val="28"/>
                <w:szCs w:val="28"/>
              </w:rPr>
            </w:pPr>
          </w:p>
        </w:tc>
      </w:tr>
    </w:tbl>
    <w:p w:rsidR="009715E2" w:rsidRDefault="009715E2"/>
    <w:sectPr w:rsidR="009715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11" w:rsidRDefault="006D6911" w:rsidP="00106002">
      <w:pPr>
        <w:spacing w:after="0" w:line="240" w:lineRule="auto"/>
      </w:pPr>
      <w:r>
        <w:separator/>
      </w:r>
    </w:p>
  </w:endnote>
  <w:endnote w:type="continuationSeparator" w:id="0">
    <w:p w:rsidR="006D6911" w:rsidRDefault="006D6911" w:rsidP="0010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11" w:rsidRDefault="006D6911" w:rsidP="00106002">
      <w:pPr>
        <w:spacing w:after="0" w:line="240" w:lineRule="auto"/>
      </w:pPr>
      <w:r>
        <w:separator/>
      </w:r>
    </w:p>
  </w:footnote>
  <w:footnote w:type="continuationSeparator" w:id="0">
    <w:p w:rsidR="006D6911" w:rsidRDefault="006D6911" w:rsidP="00106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02" w:rsidRPr="00106002" w:rsidRDefault="00106002" w:rsidP="00106002">
    <w:pPr>
      <w:spacing w:after="0" w:line="240" w:lineRule="auto"/>
      <w:contextualSpacing/>
      <w:jc w:val="center"/>
      <w:rPr>
        <w:rFonts w:ascii="Arial" w:hAnsi="Arial" w:cs="Arial"/>
        <w:b/>
        <w:sz w:val="32"/>
        <w:szCs w:val="32"/>
        <w:u w:val="single"/>
      </w:rPr>
    </w:pPr>
    <w:r w:rsidRPr="00106002">
      <w:rPr>
        <w:rFonts w:ascii="Arial" w:hAnsi="Arial" w:cs="Arial"/>
        <w:b/>
        <w:sz w:val="32"/>
        <w:szCs w:val="32"/>
        <w:u w:val="single"/>
      </w:rPr>
      <w:t>Frequently asked questions ref SUMDE payments</w:t>
    </w:r>
  </w:p>
  <w:p w:rsidR="00106002" w:rsidRPr="00106002" w:rsidRDefault="00106002" w:rsidP="0010600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35F8"/>
    <w:multiLevelType w:val="hybridMultilevel"/>
    <w:tmpl w:val="A34AE53A"/>
    <w:lvl w:ilvl="0" w:tplc="A56A8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02"/>
    <w:rsid w:val="00106002"/>
    <w:rsid w:val="00153596"/>
    <w:rsid w:val="00605E33"/>
    <w:rsid w:val="006D6911"/>
    <w:rsid w:val="0097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2F335-895B-4B0C-8765-83C6F60B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0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02"/>
  </w:style>
  <w:style w:type="paragraph" w:styleId="Footer">
    <w:name w:val="footer"/>
    <w:basedOn w:val="Normal"/>
    <w:link w:val="FooterChar"/>
    <w:uiPriority w:val="99"/>
    <w:unhideWhenUsed/>
    <w:rsid w:val="0010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02"/>
  </w:style>
  <w:style w:type="paragraph" w:styleId="BalloonText">
    <w:name w:val="Balloon Text"/>
    <w:basedOn w:val="Normal"/>
    <w:link w:val="BalloonTextChar"/>
    <w:uiPriority w:val="99"/>
    <w:semiHidden/>
    <w:unhideWhenUsed/>
    <w:rsid w:val="0010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2</cp:revision>
  <cp:lastPrinted>2019-02-19T09:08:00Z</cp:lastPrinted>
  <dcterms:created xsi:type="dcterms:W3CDTF">2019-03-28T15:37:00Z</dcterms:created>
  <dcterms:modified xsi:type="dcterms:W3CDTF">2019-03-28T15:37:00Z</dcterms:modified>
</cp:coreProperties>
</file>